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E5098" w:rsidRPr="00106AF8" w14:paraId="7D37CAF9" w14:textId="77777777" w:rsidTr="00BB0622">
        <w:tc>
          <w:tcPr>
            <w:tcW w:w="2835" w:type="dxa"/>
            <w:vAlign w:val="center"/>
          </w:tcPr>
          <w:p w14:paraId="1913AACE" w14:textId="77777777" w:rsidR="006E5098" w:rsidRPr="005B420B" w:rsidRDefault="006E5098" w:rsidP="00BB0622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solicitud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228C58CF" w14:textId="77777777" w:rsidR="006E5098" w:rsidRPr="002E13CE" w:rsidRDefault="006E5098" w:rsidP="00BB0622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E5098" w:rsidRPr="00106AF8" w14:paraId="0A86AE06" w14:textId="77777777" w:rsidTr="00A0322D">
        <w:trPr>
          <w:trHeight w:val="30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72A120" w14:textId="77777777" w:rsidR="006E5098" w:rsidRPr="005B420B" w:rsidRDefault="006E5098" w:rsidP="00BB0622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89C2D68" w14:textId="77777777" w:rsidR="006E5098" w:rsidRPr="002E13CE" w:rsidRDefault="006E5098" w:rsidP="00BB0622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13CE">
              <w:rPr>
                <w:rFonts w:ascii="Arial" w:hAnsi="Arial" w:cs="Arial"/>
                <w:color w:val="000000" w:themeColor="text1"/>
                <w:sz w:val="22"/>
                <w:szCs w:val="22"/>
              </w:rPr>
              <w:t>Grupo de Trabajo de Gestión Documental y Archivo</w:t>
            </w:r>
          </w:p>
        </w:tc>
      </w:tr>
      <w:tr w:rsidR="006E5098" w:rsidRPr="00106AF8" w14:paraId="0D712955" w14:textId="77777777" w:rsidTr="00BB0622">
        <w:tc>
          <w:tcPr>
            <w:tcW w:w="2835" w:type="dxa"/>
            <w:vAlign w:val="center"/>
          </w:tcPr>
          <w:p w14:paraId="6BCEDB58" w14:textId="77777777" w:rsidR="006E5098" w:rsidRPr="005B420B" w:rsidRDefault="006E5098" w:rsidP="00BB0622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9C19D86" w14:textId="13493DEE" w:rsidR="006E5098" w:rsidRPr="002E13CE" w:rsidRDefault="006E5098" w:rsidP="00BB0622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E13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En </w:t>
            </w:r>
            <w:r w:rsidRPr="00AB399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cumplimiento del Programa de Almacenamiento y Realmacenamiento GD01-</w:t>
            </w:r>
            <w:r w:rsidR="00AB3992" w:rsidRPr="00AB399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F29</w:t>
            </w:r>
            <w:r w:rsidRPr="00AB399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del Plan de Conservación Documental GD01-</w:t>
            </w:r>
            <w:r w:rsidR="00AB3992" w:rsidRPr="00AB399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F23</w:t>
            </w:r>
            <w:r w:rsidRPr="00AB399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del Sistema Integrado de Conservación, la Entidad debe utilizar elementos que garanticen el adecuado almacenamiento de soportes documentales</w:t>
            </w:r>
            <w:r w:rsidRPr="002E13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diferentes al papel. Este material se debe usar únicamente como interfaz en aquellos expedientes donde se encuentren soportes especiales como fotografías,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planos, dibujos, entre otros, </w:t>
            </w:r>
            <w:r w:rsidRPr="002E13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con fin de garantizar la conservación de estos. Adicionalmente se utilizará para la elaboración de sobres para la conservación de materiales anexos al expediente como etiquetas, empaques, entre otros.</w:t>
            </w:r>
          </w:p>
          <w:p w14:paraId="13C526E0" w14:textId="77777777" w:rsidR="006E5098" w:rsidRPr="002E13CE" w:rsidRDefault="006E5098" w:rsidP="00BB0622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13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6E5098" w:rsidRPr="00106AF8" w14:paraId="0F38E6B1" w14:textId="77777777" w:rsidTr="00A0322D">
        <w:trPr>
          <w:trHeight w:val="51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4B6012" w14:textId="77777777" w:rsidR="006E5098" w:rsidRPr="005B420B" w:rsidRDefault="006E5098" w:rsidP="00BB062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BB1633C" w14:textId="77777777" w:rsidR="006E5098" w:rsidRPr="00106AF8" w:rsidRDefault="006E5098" w:rsidP="00BB062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Papel seda blanco </w:t>
            </w:r>
          </w:p>
        </w:tc>
      </w:tr>
      <w:tr w:rsidR="006E5098" w:rsidRPr="00106AF8" w14:paraId="4AB6DAE0" w14:textId="77777777" w:rsidTr="00BB0622">
        <w:trPr>
          <w:trHeight w:val="656"/>
        </w:trPr>
        <w:tc>
          <w:tcPr>
            <w:tcW w:w="2835" w:type="dxa"/>
          </w:tcPr>
          <w:p w14:paraId="14F6CB60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5AE4E8C1" w14:textId="77777777" w:rsidR="006E5098" w:rsidRDefault="006E5098" w:rsidP="00BB0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Producto fabricado con fibras vegetales;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 debe cumplir con las siguientes características:</w:t>
            </w:r>
          </w:p>
          <w:p w14:paraId="1AC22DE0" w14:textId="77777777" w:rsidR="006E5098" w:rsidRPr="002E13CE" w:rsidRDefault="006E5098" w:rsidP="00BB0622">
            <w:pPr>
              <w:pStyle w:val="Prrafodelista"/>
              <w:numPr>
                <w:ilvl w:val="3"/>
                <w:numId w:val="6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13CE">
              <w:rPr>
                <w:rFonts w:ascii="Arial" w:hAnsi="Arial" w:cs="Arial"/>
                <w:sz w:val="22"/>
                <w:szCs w:val="22"/>
              </w:rPr>
              <w:t>Gramaje del papel entre 17g-35g.</w:t>
            </w:r>
          </w:p>
          <w:p w14:paraId="2666A439" w14:textId="77777777" w:rsidR="006E5098" w:rsidRPr="00CA10C5" w:rsidRDefault="006E5098" w:rsidP="00BB0622">
            <w:pPr>
              <w:pStyle w:val="Prrafodelista"/>
              <w:numPr>
                <w:ilvl w:val="0"/>
                <w:numId w:val="6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Apariencia lisa y delgada.</w:t>
            </w:r>
          </w:p>
        </w:tc>
      </w:tr>
      <w:tr w:rsidR="006E5098" w:rsidRPr="00106AF8" w14:paraId="1EAAE4EC" w14:textId="77777777" w:rsidTr="00BB0622">
        <w:tc>
          <w:tcPr>
            <w:tcW w:w="2835" w:type="dxa"/>
          </w:tcPr>
          <w:p w14:paraId="63F797BE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37" w:type="dxa"/>
          </w:tcPr>
          <w:p w14:paraId="2C854218" w14:textId="77777777" w:rsidR="006E5098" w:rsidRPr="00FA6EA3" w:rsidRDefault="006E5098" w:rsidP="00BB06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papel seda blanco debe cumplir con los siguientes parámetros adicionales: </w:t>
            </w:r>
          </w:p>
          <w:p w14:paraId="0F45660B" w14:textId="77777777" w:rsidR="006E5098" w:rsidRDefault="006E5098" w:rsidP="00BB0622">
            <w:pPr>
              <w:pStyle w:val="Prrafodelista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AD5575">
              <w:rPr>
                <w:rFonts w:ascii="Arial" w:hAnsi="Arial" w:cs="Arial"/>
                <w:bCs/>
                <w:sz w:val="22"/>
                <w:szCs w:val="22"/>
              </w:rPr>
              <w:t>Acabado traslúcido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46866DF" w14:textId="77777777" w:rsidR="006E5098" w:rsidRPr="00AD5575" w:rsidRDefault="006E5098" w:rsidP="00BB0622">
            <w:pPr>
              <w:pStyle w:val="Prrafodelista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 neutro.</w:t>
            </w:r>
          </w:p>
          <w:p w14:paraId="643F5FA9" w14:textId="77777777" w:rsidR="006E5098" w:rsidRPr="00B063F0" w:rsidRDefault="006E5098" w:rsidP="00BB0622">
            <w:pPr>
              <w:pStyle w:val="Prrafodelista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Resistencia al rasgado.</w:t>
            </w:r>
          </w:p>
          <w:p w14:paraId="6E45D0E6" w14:textId="77777777" w:rsidR="006E5098" w:rsidRPr="003532B8" w:rsidRDefault="006E5098" w:rsidP="00BB0622">
            <w:pPr>
              <w:pStyle w:val="Prrafodelista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Resistencia a la decoloración.</w:t>
            </w:r>
          </w:p>
          <w:p w14:paraId="076C0716" w14:textId="77777777" w:rsidR="006E5098" w:rsidRPr="00601330" w:rsidRDefault="006E5098" w:rsidP="00BB0622">
            <w:pPr>
              <w:pStyle w:val="Prrafodelista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Moldeable.</w:t>
            </w:r>
          </w:p>
          <w:p w14:paraId="56589076" w14:textId="77777777" w:rsidR="006E5098" w:rsidRPr="00D141CC" w:rsidRDefault="006E5098" w:rsidP="00BB0622">
            <w:pPr>
              <w:pStyle w:val="Prrafodelista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D86906">
              <w:rPr>
                <w:rFonts w:ascii="Arial" w:hAnsi="Arial" w:cs="Arial"/>
                <w:sz w:val="22"/>
                <w:szCs w:val="22"/>
              </w:rPr>
              <w:t>iodegradable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5098" w:rsidRPr="00106AF8" w14:paraId="08892EB1" w14:textId="77777777" w:rsidTr="00BB0622">
        <w:tc>
          <w:tcPr>
            <w:tcW w:w="2835" w:type="dxa"/>
          </w:tcPr>
          <w:p w14:paraId="1D1CF459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AD6C029" w14:textId="77777777" w:rsidR="006E5098" w:rsidRDefault="006E5098" w:rsidP="00BB0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1B96F030" w14:textId="77777777" w:rsidR="006E5098" w:rsidRPr="00106AF8" w:rsidRDefault="006E5098" w:rsidP="00BB062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</w:tc>
      </w:tr>
      <w:tr w:rsidR="006E5098" w:rsidRPr="00106AF8" w14:paraId="3C9B39EC" w14:textId="77777777" w:rsidTr="00BB0622">
        <w:tc>
          <w:tcPr>
            <w:tcW w:w="2835" w:type="dxa"/>
          </w:tcPr>
          <w:p w14:paraId="11D0FA32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91B04FE" w14:textId="77777777" w:rsidR="006E5098" w:rsidRPr="00106AF8" w:rsidRDefault="006E5098" w:rsidP="00BB062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6E5098" w:rsidRPr="00106AF8" w14:paraId="1BA8683C" w14:textId="77777777" w:rsidTr="00BB0622">
        <w:tc>
          <w:tcPr>
            <w:tcW w:w="2835" w:type="dxa"/>
          </w:tcPr>
          <w:p w14:paraId="2A09EEAC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5A161174" w14:textId="77777777" w:rsidR="006E5098" w:rsidRPr="00106AF8" w:rsidRDefault="006E5098" w:rsidP="00BB062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6E5098" w:rsidRPr="00106AF8" w14:paraId="59A696ED" w14:textId="77777777" w:rsidTr="00BB0622">
        <w:tc>
          <w:tcPr>
            <w:tcW w:w="2835" w:type="dxa"/>
          </w:tcPr>
          <w:p w14:paraId="26B37827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E15260A" w14:textId="77777777" w:rsidR="006E5098" w:rsidRDefault="006E5098" w:rsidP="00BB0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613E7A" w14:textId="77777777" w:rsidR="006E5098" w:rsidRPr="00B55F3A" w:rsidRDefault="006E5098" w:rsidP="00BB0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6E5098" w:rsidRPr="00106AF8" w14:paraId="59097DC3" w14:textId="77777777" w:rsidTr="00BB0622">
        <w:tc>
          <w:tcPr>
            <w:tcW w:w="2835" w:type="dxa"/>
          </w:tcPr>
          <w:p w14:paraId="66F8DC4F" w14:textId="77777777" w:rsidR="006E5098" w:rsidRPr="00106AF8" w:rsidRDefault="006E5098" w:rsidP="00BB0622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428B736" w14:textId="77777777" w:rsidR="006E5098" w:rsidRPr="00B55F3A" w:rsidRDefault="006E5098" w:rsidP="00BB062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6E5098">
      <w:pPr>
        <w:rPr>
          <w:rFonts w:ascii="Arial" w:hAnsi="Arial" w:cs="Arial"/>
          <w:sz w:val="22"/>
          <w:szCs w:val="22"/>
        </w:rPr>
      </w:pPr>
    </w:p>
    <w:sectPr w:rsidR="00106AF8" w:rsidSect="006E5098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479A" w14:textId="77777777" w:rsidR="002D4492" w:rsidRDefault="002D4492" w:rsidP="008D23AE">
      <w:r>
        <w:separator/>
      </w:r>
    </w:p>
  </w:endnote>
  <w:endnote w:type="continuationSeparator" w:id="0">
    <w:p w14:paraId="3CD06525" w14:textId="77777777" w:rsidR="002D4492" w:rsidRDefault="002D4492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012A" w14:textId="77777777" w:rsidR="002D4492" w:rsidRDefault="002D4492" w:rsidP="008D23AE">
      <w:r>
        <w:separator/>
      </w:r>
    </w:p>
  </w:footnote>
  <w:footnote w:type="continuationSeparator" w:id="0">
    <w:p w14:paraId="1BABCEE5" w14:textId="77777777" w:rsidR="002D4492" w:rsidRDefault="002D4492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5734F"/>
    <w:multiLevelType w:val="hybridMultilevel"/>
    <w:tmpl w:val="8A9C2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0348">
    <w:abstractNumId w:val="3"/>
  </w:num>
  <w:num w:numId="2" w16cid:durableId="1700397406">
    <w:abstractNumId w:val="1"/>
  </w:num>
  <w:num w:numId="3" w16cid:durableId="1612130021">
    <w:abstractNumId w:val="2"/>
  </w:num>
  <w:num w:numId="4" w16cid:durableId="287129391">
    <w:abstractNumId w:val="4"/>
  </w:num>
  <w:num w:numId="5" w16cid:durableId="1196430747">
    <w:abstractNumId w:val="0"/>
  </w:num>
  <w:num w:numId="6" w16cid:durableId="1393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273FB"/>
    <w:rsid w:val="000316C2"/>
    <w:rsid w:val="00036E2E"/>
    <w:rsid w:val="000457B9"/>
    <w:rsid w:val="000512FF"/>
    <w:rsid w:val="0006042F"/>
    <w:rsid w:val="0008530B"/>
    <w:rsid w:val="000877C8"/>
    <w:rsid w:val="000979C6"/>
    <w:rsid w:val="000A0AA2"/>
    <w:rsid w:val="000A2360"/>
    <w:rsid w:val="000C2A5C"/>
    <w:rsid w:val="000C77CF"/>
    <w:rsid w:val="000F6E01"/>
    <w:rsid w:val="00106AF8"/>
    <w:rsid w:val="001300FD"/>
    <w:rsid w:val="00137AB1"/>
    <w:rsid w:val="001435A0"/>
    <w:rsid w:val="00170B5F"/>
    <w:rsid w:val="001750D7"/>
    <w:rsid w:val="001979A8"/>
    <w:rsid w:val="001A5555"/>
    <w:rsid w:val="001A717C"/>
    <w:rsid w:val="001A7A60"/>
    <w:rsid w:val="001D391E"/>
    <w:rsid w:val="001E57C7"/>
    <w:rsid w:val="001E5815"/>
    <w:rsid w:val="001F5F42"/>
    <w:rsid w:val="001F7868"/>
    <w:rsid w:val="00221F25"/>
    <w:rsid w:val="00231863"/>
    <w:rsid w:val="0023547E"/>
    <w:rsid w:val="00284AD4"/>
    <w:rsid w:val="00290D82"/>
    <w:rsid w:val="00291DDF"/>
    <w:rsid w:val="00292963"/>
    <w:rsid w:val="00295F1E"/>
    <w:rsid w:val="002A4D17"/>
    <w:rsid w:val="002D156A"/>
    <w:rsid w:val="002D4492"/>
    <w:rsid w:val="002E13CE"/>
    <w:rsid w:val="002E53C4"/>
    <w:rsid w:val="002F511B"/>
    <w:rsid w:val="00305284"/>
    <w:rsid w:val="0032086E"/>
    <w:rsid w:val="00324C05"/>
    <w:rsid w:val="00327B17"/>
    <w:rsid w:val="00330CE3"/>
    <w:rsid w:val="0034765F"/>
    <w:rsid w:val="003532B8"/>
    <w:rsid w:val="003737ED"/>
    <w:rsid w:val="00385815"/>
    <w:rsid w:val="003C253D"/>
    <w:rsid w:val="003D099F"/>
    <w:rsid w:val="003D0DB0"/>
    <w:rsid w:val="003D10D7"/>
    <w:rsid w:val="003E22D0"/>
    <w:rsid w:val="003E3E37"/>
    <w:rsid w:val="003E53FD"/>
    <w:rsid w:val="003E56C5"/>
    <w:rsid w:val="003F770E"/>
    <w:rsid w:val="0042200C"/>
    <w:rsid w:val="004300C9"/>
    <w:rsid w:val="004314EE"/>
    <w:rsid w:val="004619C8"/>
    <w:rsid w:val="00481AEB"/>
    <w:rsid w:val="00481B0A"/>
    <w:rsid w:val="0049204E"/>
    <w:rsid w:val="00497BBE"/>
    <w:rsid w:val="004A42FA"/>
    <w:rsid w:val="004B53C0"/>
    <w:rsid w:val="004C7FE4"/>
    <w:rsid w:val="004D78F6"/>
    <w:rsid w:val="004E512D"/>
    <w:rsid w:val="004E6E58"/>
    <w:rsid w:val="004F0C89"/>
    <w:rsid w:val="004F2B65"/>
    <w:rsid w:val="004F67FA"/>
    <w:rsid w:val="0050168A"/>
    <w:rsid w:val="0050253C"/>
    <w:rsid w:val="00504385"/>
    <w:rsid w:val="00510F7E"/>
    <w:rsid w:val="005126F3"/>
    <w:rsid w:val="00526842"/>
    <w:rsid w:val="00534085"/>
    <w:rsid w:val="00543461"/>
    <w:rsid w:val="00556E8A"/>
    <w:rsid w:val="005650BC"/>
    <w:rsid w:val="00583D7E"/>
    <w:rsid w:val="00590414"/>
    <w:rsid w:val="00596F7F"/>
    <w:rsid w:val="005A0DF1"/>
    <w:rsid w:val="005B420B"/>
    <w:rsid w:val="005C5D18"/>
    <w:rsid w:val="005D4797"/>
    <w:rsid w:val="00601330"/>
    <w:rsid w:val="00606B0E"/>
    <w:rsid w:val="00612500"/>
    <w:rsid w:val="00613AC3"/>
    <w:rsid w:val="00631625"/>
    <w:rsid w:val="00644134"/>
    <w:rsid w:val="00645947"/>
    <w:rsid w:val="00650B8B"/>
    <w:rsid w:val="00653CC6"/>
    <w:rsid w:val="00655738"/>
    <w:rsid w:val="0067531D"/>
    <w:rsid w:val="00681017"/>
    <w:rsid w:val="00685E98"/>
    <w:rsid w:val="006A6FE3"/>
    <w:rsid w:val="006B6903"/>
    <w:rsid w:val="006E1018"/>
    <w:rsid w:val="006E2662"/>
    <w:rsid w:val="006E5098"/>
    <w:rsid w:val="0071432D"/>
    <w:rsid w:val="007150C9"/>
    <w:rsid w:val="00717913"/>
    <w:rsid w:val="00720A1C"/>
    <w:rsid w:val="00764D8C"/>
    <w:rsid w:val="00775EF3"/>
    <w:rsid w:val="00783978"/>
    <w:rsid w:val="007A7937"/>
    <w:rsid w:val="007B5222"/>
    <w:rsid w:val="007C0676"/>
    <w:rsid w:val="007C5CC6"/>
    <w:rsid w:val="007D3606"/>
    <w:rsid w:val="007D4077"/>
    <w:rsid w:val="008005FC"/>
    <w:rsid w:val="00800F16"/>
    <w:rsid w:val="008128D0"/>
    <w:rsid w:val="00816BE0"/>
    <w:rsid w:val="0082049E"/>
    <w:rsid w:val="0082187D"/>
    <w:rsid w:val="008262A6"/>
    <w:rsid w:val="00845C8F"/>
    <w:rsid w:val="0087759E"/>
    <w:rsid w:val="00877FE6"/>
    <w:rsid w:val="00881C32"/>
    <w:rsid w:val="008A2AD2"/>
    <w:rsid w:val="008A3276"/>
    <w:rsid w:val="008D23AE"/>
    <w:rsid w:val="008D37B8"/>
    <w:rsid w:val="008D64BA"/>
    <w:rsid w:val="008E0341"/>
    <w:rsid w:val="00902D07"/>
    <w:rsid w:val="0092021C"/>
    <w:rsid w:val="00923542"/>
    <w:rsid w:val="00925EC1"/>
    <w:rsid w:val="00932D5E"/>
    <w:rsid w:val="009334B9"/>
    <w:rsid w:val="00962A45"/>
    <w:rsid w:val="009719D4"/>
    <w:rsid w:val="009777EB"/>
    <w:rsid w:val="00996225"/>
    <w:rsid w:val="009A3B22"/>
    <w:rsid w:val="009A53AF"/>
    <w:rsid w:val="009B0DD1"/>
    <w:rsid w:val="009B5925"/>
    <w:rsid w:val="009C2507"/>
    <w:rsid w:val="009C4B1C"/>
    <w:rsid w:val="009D20A9"/>
    <w:rsid w:val="009F047E"/>
    <w:rsid w:val="009F3D7F"/>
    <w:rsid w:val="00A0322D"/>
    <w:rsid w:val="00A443F1"/>
    <w:rsid w:val="00A60A75"/>
    <w:rsid w:val="00A67584"/>
    <w:rsid w:val="00A720CA"/>
    <w:rsid w:val="00A73A55"/>
    <w:rsid w:val="00A74C8D"/>
    <w:rsid w:val="00A8628D"/>
    <w:rsid w:val="00A953F9"/>
    <w:rsid w:val="00AB2BFA"/>
    <w:rsid w:val="00AB3992"/>
    <w:rsid w:val="00AC0075"/>
    <w:rsid w:val="00AD0C2C"/>
    <w:rsid w:val="00AD5575"/>
    <w:rsid w:val="00AD6D50"/>
    <w:rsid w:val="00AD748A"/>
    <w:rsid w:val="00B063F0"/>
    <w:rsid w:val="00B27A9A"/>
    <w:rsid w:val="00B32B97"/>
    <w:rsid w:val="00B46568"/>
    <w:rsid w:val="00B46AFB"/>
    <w:rsid w:val="00B55F3A"/>
    <w:rsid w:val="00B61B26"/>
    <w:rsid w:val="00B76084"/>
    <w:rsid w:val="00B808AF"/>
    <w:rsid w:val="00B90E8A"/>
    <w:rsid w:val="00B90F61"/>
    <w:rsid w:val="00B91F67"/>
    <w:rsid w:val="00BC0CDD"/>
    <w:rsid w:val="00BC478B"/>
    <w:rsid w:val="00BF1F1F"/>
    <w:rsid w:val="00BF58EE"/>
    <w:rsid w:val="00C16818"/>
    <w:rsid w:val="00C23AA7"/>
    <w:rsid w:val="00C457FF"/>
    <w:rsid w:val="00C554E3"/>
    <w:rsid w:val="00C67FF6"/>
    <w:rsid w:val="00C80A49"/>
    <w:rsid w:val="00C82B90"/>
    <w:rsid w:val="00C945CC"/>
    <w:rsid w:val="00C95D0F"/>
    <w:rsid w:val="00CA10C5"/>
    <w:rsid w:val="00CB2FFF"/>
    <w:rsid w:val="00CB5B2F"/>
    <w:rsid w:val="00CC0F87"/>
    <w:rsid w:val="00CE607D"/>
    <w:rsid w:val="00CF4FF3"/>
    <w:rsid w:val="00D02707"/>
    <w:rsid w:val="00D141CC"/>
    <w:rsid w:val="00D24D3A"/>
    <w:rsid w:val="00D46551"/>
    <w:rsid w:val="00D50403"/>
    <w:rsid w:val="00D5305F"/>
    <w:rsid w:val="00D6557A"/>
    <w:rsid w:val="00D71853"/>
    <w:rsid w:val="00D75308"/>
    <w:rsid w:val="00D87647"/>
    <w:rsid w:val="00DA3221"/>
    <w:rsid w:val="00DA5371"/>
    <w:rsid w:val="00DA5BDF"/>
    <w:rsid w:val="00DE7912"/>
    <w:rsid w:val="00E224F7"/>
    <w:rsid w:val="00E350CF"/>
    <w:rsid w:val="00E60B91"/>
    <w:rsid w:val="00E94DCB"/>
    <w:rsid w:val="00EA107D"/>
    <w:rsid w:val="00EA27A1"/>
    <w:rsid w:val="00EC2DEA"/>
    <w:rsid w:val="00ED5096"/>
    <w:rsid w:val="00EE72EC"/>
    <w:rsid w:val="00EF5159"/>
    <w:rsid w:val="00F002B9"/>
    <w:rsid w:val="00F269FB"/>
    <w:rsid w:val="00F32413"/>
    <w:rsid w:val="00F33750"/>
    <w:rsid w:val="00F92499"/>
    <w:rsid w:val="00FA0D11"/>
    <w:rsid w:val="00FA2456"/>
    <w:rsid w:val="00FA51C8"/>
    <w:rsid w:val="00FA6EA3"/>
    <w:rsid w:val="00FB5C98"/>
    <w:rsid w:val="00FC5F62"/>
    <w:rsid w:val="00FD039F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68</cp:revision>
  <dcterms:created xsi:type="dcterms:W3CDTF">2020-08-10T21:52:00Z</dcterms:created>
  <dcterms:modified xsi:type="dcterms:W3CDTF">2022-09-09T22:01:00Z</dcterms:modified>
</cp:coreProperties>
</file>